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</w:tblGrid>
      <w:tr w:rsidR="00512B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9" w:type="dxa"/>
            <w:shd w:val="clear" w:color="FFFFFF" w:fill="auto"/>
          </w:tcPr>
          <w:p w:rsidR="002A4F88" w:rsidRDefault="002A4F88">
            <w:pPr>
              <w:pStyle w:val="1CStyle-1"/>
              <w:jc w:val="left"/>
            </w:pPr>
            <w:bookmarkStart w:id="0" w:name="_GoBack"/>
            <w:bookmarkEnd w:id="0"/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  <w:jc w:val="left"/>
            </w:pPr>
          </w:p>
        </w:tc>
      </w:tr>
      <w:tr w:rsidR="00512B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9" w:type="dxa"/>
            <w:shd w:val="clear" w:color="FFFFFF" w:fill="auto"/>
          </w:tcPr>
          <w:p w:rsidR="002A4F88" w:rsidRDefault="002A4F88">
            <w:pPr>
              <w:pStyle w:val="1CStyle-1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  <w:jc w:val="left"/>
            </w:pPr>
          </w:p>
        </w:tc>
      </w:tr>
      <w:tr w:rsidR="002A4F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50" w:type="dxa"/>
            <w:gridSpan w:val="50"/>
            <w:shd w:val="clear" w:color="FFFFFF" w:fill="auto"/>
            <w:vAlign w:val="bottom"/>
          </w:tcPr>
          <w:p w:rsidR="002A4F88" w:rsidRDefault="00512BB9">
            <w:pPr>
              <w:pStyle w:val="1CStyle1"/>
            </w:pPr>
            <w:r>
              <w:t>Техническое задание по Лоту №1</w:t>
            </w:r>
          </w:p>
        </w:tc>
      </w:tr>
      <w:tr w:rsidR="002A4F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50" w:type="dxa"/>
            <w:gridSpan w:val="50"/>
            <w:shd w:val="clear" w:color="FFFFFF" w:fill="auto"/>
            <w:vAlign w:val="bottom"/>
          </w:tcPr>
          <w:p w:rsidR="002A4F88" w:rsidRDefault="00512BB9">
            <w:pPr>
              <w:pStyle w:val="1CStyle1"/>
            </w:pPr>
            <w:r>
              <w:t>По открытому запросу предложений  в электронной форме № 110 864</w:t>
            </w:r>
          </w:p>
        </w:tc>
      </w:tr>
      <w:tr w:rsidR="002A4F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50" w:type="dxa"/>
            <w:gridSpan w:val="50"/>
            <w:shd w:val="clear" w:color="FFFFFF" w:fill="auto"/>
            <w:vAlign w:val="bottom"/>
          </w:tcPr>
          <w:p w:rsidR="002A4F88" w:rsidRDefault="00512BB9">
            <w:pPr>
              <w:pStyle w:val="1CStyle1"/>
            </w:pPr>
            <w:r>
              <w:t>Для нужд: АО "Газпром газораспределение Брянск"</w:t>
            </w:r>
          </w:p>
        </w:tc>
      </w:tr>
      <w:tr w:rsidR="00512B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9" w:type="dxa"/>
            <w:shd w:val="clear" w:color="FFFFFF" w:fill="auto"/>
          </w:tcPr>
          <w:p w:rsidR="002A4F88" w:rsidRDefault="002A4F88">
            <w:pPr>
              <w:pStyle w:val="1CStyle-1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  <w:jc w:val="left"/>
            </w:pPr>
          </w:p>
        </w:tc>
      </w:tr>
      <w:tr w:rsidR="00512B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9" w:type="dxa"/>
            <w:shd w:val="clear" w:color="FFFFFF" w:fill="auto"/>
          </w:tcPr>
          <w:p w:rsidR="002A4F88" w:rsidRDefault="002A4F88">
            <w:pPr>
              <w:pStyle w:val="1CStyle-1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  <w:jc w:val="left"/>
            </w:pPr>
          </w:p>
        </w:tc>
      </w:tr>
      <w:tr w:rsidR="00512B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9" w:type="dxa"/>
            <w:shd w:val="clear" w:color="FFFFFF" w:fill="auto"/>
          </w:tcPr>
          <w:p w:rsidR="002A4F88" w:rsidRDefault="002A4F88">
            <w:pPr>
              <w:pStyle w:val="1CStyle-1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  <w:jc w:val="left"/>
            </w:pPr>
          </w:p>
        </w:tc>
      </w:tr>
      <w:tr w:rsidR="00512B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9" w:type="dxa"/>
            <w:shd w:val="clear" w:color="FFFFFF" w:fill="auto"/>
          </w:tcPr>
          <w:p w:rsidR="002A4F88" w:rsidRDefault="002A4F88">
            <w:pPr>
              <w:pStyle w:val="1CStyle-1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  <w:jc w:val="left"/>
            </w:pPr>
          </w:p>
        </w:tc>
      </w:tr>
      <w:tr w:rsidR="002A4F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4F88" w:rsidRDefault="00512BB9">
            <w:pPr>
              <w:pStyle w:val="1CStyle2"/>
            </w:pPr>
            <w:r>
              <w:t>1.</w:t>
            </w:r>
          </w:p>
        </w:tc>
        <w:tc>
          <w:tcPr>
            <w:tcW w:w="8381" w:type="dxa"/>
            <w:gridSpan w:val="29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2A4F88" w:rsidRDefault="00512BB9">
            <w:pPr>
              <w:pStyle w:val="1CStyle3"/>
              <w:jc w:val="left"/>
            </w:pPr>
            <w:r>
              <w:t>Предмет закупки.</w:t>
            </w:r>
          </w:p>
        </w:tc>
        <w:tc>
          <w:tcPr>
            <w:tcW w:w="289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4F88" w:rsidRDefault="00512BB9">
            <w:pPr>
              <w:pStyle w:val="1CStyle4"/>
              <w:jc w:val="left"/>
            </w:pPr>
            <w:r>
              <w:t>ОКДП</w:t>
            </w:r>
          </w:p>
        </w:tc>
        <w:tc>
          <w:tcPr>
            <w:tcW w:w="260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4F88" w:rsidRDefault="00512BB9">
            <w:pPr>
              <w:pStyle w:val="1CStyle4"/>
              <w:jc w:val="left"/>
            </w:pPr>
            <w:r>
              <w:t>ОКВЭД</w:t>
            </w:r>
          </w:p>
        </w:tc>
      </w:tr>
      <w:tr w:rsidR="002A4F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4F88" w:rsidRDefault="00512BB9">
            <w:pPr>
              <w:pStyle w:val="1CStyle2"/>
            </w:pPr>
            <w:r>
              <w:t>1.</w:t>
            </w:r>
          </w:p>
        </w:tc>
        <w:tc>
          <w:tcPr>
            <w:tcW w:w="8381" w:type="dxa"/>
            <w:gridSpan w:val="29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2A4F88" w:rsidRDefault="00512BB9">
            <w:pPr>
              <w:pStyle w:val="1CStyle3"/>
              <w:jc w:val="left"/>
            </w:pPr>
            <w:r>
              <w:t>Предмет закупки.</w:t>
            </w:r>
          </w:p>
        </w:tc>
        <w:tc>
          <w:tcPr>
            <w:tcW w:w="289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4F88" w:rsidRDefault="002A4F88">
            <w:pPr>
              <w:pStyle w:val="1CStyle5"/>
              <w:jc w:val="left"/>
            </w:pPr>
          </w:p>
        </w:tc>
        <w:tc>
          <w:tcPr>
            <w:tcW w:w="260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4F88" w:rsidRDefault="002A4F88">
            <w:pPr>
              <w:pStyle w:val="1CStyle5"/>
              <w:jc w:val="left"/>
            </w:pPr>
          </w:p>
        </w:tc>
      </w:tr>
      <w:tr w:rsidR="002A4F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4F88" w:rsidRDefault="00512BB9">
            <w:pPr>
              <w:pStyle w:val="1CStyle6"/>
            </w:pPr>
            <w:r>
              <w:t>№</w:t>
            </w:r>
            <w:r>
              <w:br/>
              <w:t>п/п</w:t>
            </w:r>
          </w:p>
        </w:tc>
        <w:tc>
          <w:tcPr>
            <w:tcW w:w="5202" w:type="dxa"/>
            <w:gridSpan w:val="18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A4F88" w:rsidRDefault="00512BB9">
            <w:pPr>
              <w:pStyle w:val="1CStyle7"/>
            </w:pPr>
            <w:r>
              <w:t>Наименование предмета закупки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4F88" w:rsidRDefault="00512BB9">
            <w:pPr>
              <w:pStyle w:val="1CStyle8"/>
            </w:pPr>
            <w:r>
              <w:t>Ед.</w:t>
            </w:r>
            <w:r>
              <w:br/>
              <w:t>изм.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4F88" w:rsidRDefault="00512BB9">
            <w:pPr>
              <w:pStyle w:val="1CStyle9"/>
            </w:pPr>
            <w:r>
              <w:t>Колич</w:t>
            </w:r>
            <w:r>
              <w:br/>
              <w:t>ество</w:t>
            </w:r>
          </w:p>
        </w:tc>
        <w:tc>
          <w:tcPr>
            <w:tcW w:w="8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4F88" w:rsidRDefault="00512BB9">
            <w:pPr>
              <w:pStyle w:val="1CStyle9"/>
            </w:pPr>
            <w:r>
              <w:t>Допустимость аналога</w:t>
            </w:r>
          </w:p>
        </w:tc>
        <w:tc>
          <w:tcPr>
            <w:tcW w:w="2890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A4F88" w:rsidRDefault="00512BB9">
            <w:pPr>
              <w:pStyle w:val="1CStyle10"/>
            </w:pPr>
            <w:r>
              <w:t>Грузополучатель</w:t>
            </w:r>
          </w:p>
        </w:tc>
        <w:tc>
          <w:tcPr>
            <w:tcW w:w="260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4F88" w:rsidRDefault="00512BB9">
            <w:pPr>
              <w:pStyle w:val="1CStyle11"/>
            </w:pPr>
            <w:r>
              <w:t>Место (адрес) поставки товара</w:t>
            </w:r>
          </w:p>
        </w:tc>
      </w:tr>
      <w:tr w:rsidR="002A4F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4F88" w:rsidRDefault="00512BB9">
            <w:pPr>
              <w:pStyle w:val="1CStyle12"/>
            </w:pPr>
            <w:r>
              <w:t>1</w:t>
            </w:r>
          </w:p>
        </w:tc>
        <w:tc>
          <w:tcPr>
            <w:tcW w:w="520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4F88" w:rsidRDefault="00512BB9">
            <w:pPr>
              <w:pStyle w:val="1CStyle13"/>
              <w:jc w:val="left"/>
            </w:pPr>
            <w:r>
              <w:t>Бензопила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4F88" w:rsidRDefault="00512BB9">
            <w:pPr>
              <w:pStyle w:val="1CStyle9"/>
            </w:pPr>
            <w:r>
              <w:t>Штука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4F88" w:rsidRDefault="00512BB9">
            <w:pPr>
              <w:pStyle w:val="1CStyle14"/>
            </w:pPr>
            <w:r>
              <w:t>13,000</w:t>
            </w:r>
          </w:p>
        </w:tc>
        <w:tc>
          <w:tcPr>
            <w:tcW w:w="8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4F88" w:rsidRDefault="00512BB9">
            <w:pPr>
              <w:pStyle w:val="1CStyle15"/>
            </w:pPr>
            <w:r>
              <w:t>Нет</w:t>
            </w:r>
          </w:p>
        </w:tc>
        <w:tc>
          <w:tcPr>
            <w:tcW w:w="289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4F88" w:rsidRDefault="00512BB9">
            <w:pPr>
              <w:pStyle w:val="1CStyle13"/>
              <w:jc w:val="left"/>
            </w:pPr>
            <w:r>
              <w:t xml:space="preserve">АО "Газпром </w:t>
            </w:r>
            <w:r>
              <w:t>газораспределение Брянск"</w:t>
            </w:r>
          </w:p>
        </w:tc>
        <w:tc>
          <w:tcPr>
            <w:tcW w:w="260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4F88" w:rsidRDefault="00512BB9">
            <w:pPr>
              <w:pStyle w:val="1CStyle13"/>
              <w:jc w:val="left"/>
            </w:pPr>
            <w:r>
              <w:t>241033, г. Брянск, ул. Щукина д. 54</w:t>
            </w:r>
          </w:p>
        </w:tc>
      </w:tr>
      <w:tr w:rsidR="002A4F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5" w:type="dxa"/>
            <w:gridSpan w:val="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A4F88" w:rsidRDefault="00512BB9">
            <w:pPr>
              <w:pStyle w:val="1CStyle16"/>
            </w:pPr>
            <w:r>
              <w:t>Технические характеристики предмета закупки</w:t>
            </w:r>
          </w:p>
        </w:tc>
        <w:tc>
          <w:tcPr>
            <w:tcW w:w="13005" w:type="dxa"/>
            <w:gridSpan w:val="4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4F88" w:rsidRDefault="00512BB9">
            <w:pPr>
              <w:pStyle w:val="1CStyle17"/>
              <w:jc w:val="left"/>
            </w:pPr>
            <w:r>
              <w:t>питание – бензин, мощность двигателя - 1500 (2)  Вт (л.с.), объем цилиндра – 31,8 см3, объем топливного бака – 0,27 л,  длина шины – 300/350 мм,  шаг</w:t>
            </w:r>
            <w:r>
              <w:t xml:space="preserve"> цепи – 3/8 дюймы, вес – 3,9 кг,  дополнительные возможности 3,9,  блокировка кнопки включения – есть, автоматическая смазка цепи – есть, емкость бачка для смазки – 0,26 л, дополнительные опции - антивибрационная система, компенсатор, система смазки цепи Е</w:t>
            </w:r>
            <w:r>
              <w:t>matic.</w:t>
            </w:r>
          </w:p>
        </w:tc>
      </w:tr>
      <w:tr w:rsidR="002A4F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4F88" w:rsidRDefault="00512BB9">
            <w:pPr>
              <w:pStyle w:val="1CStyle12"/>
            </w:pPr>
            <w:r>
              <w:t>2</w:t>
            </w:r>
          </w:p>
        </w:tc>
        <w:tc>
          <w:tcPr>
            <w:tcW w:w="520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4F88" w:rsidRDefault="00512BB9">
            <w:pPr>
              <w:pStyle w:val="1CStyle13"/>
              <w:jc w:val="left"/>
            </w:pPr>
            <w:r>
              <w:t>Набор инструмента 132 предмета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4F88" w:rsidRDefault="00512BB9">
            <w:pPr>
              <w:pStyle w:val="1CStyle9"/>
            </w:pPr>
            <w:r>
              <w:t>Набор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4F88" w:rsidRDefault="00512BB9">
            <w:pPr>
              <w:pStyle w:val="1CStyle14"/>
            </w:pPr>
            <w:r>
              <w:t>12,000</w:t>
            </w:r>
          </w:p>
        </w:tc>
        <w:tc>
          <w:tcPr>
            <w:tcW w:w="8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4F88" w:rsidRDefault="00512BB9">
            <w:pPr>
              <w:pStyle w:val="1CStyle15"/>
            </w:pPr>
            <w:r>
              <w:t>Нет</w:t>
            </w:r>
          </w:p>
        </w:tc>
        <w:tc>
          <w:tcPr>
            <w:tcW w:w="289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4F88" w:rsidRDefault="00512BB9">
            <w:pPr>
              <w:pStyle w:val="1CStyle13"/>
              <w:jc w:val="left"/>
            </w:pPr>
            <w:r>
              <w:t>АО "Газпром газораспределение Брянск"</w:t>
            </w:r>
          </w:p>
        </w:tc>
        <w:tc>
          <w:tcPr>
            <w:tcW w:w="260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4F88" w:rsidRDefault="00512BB9">
            <w:pPr>
              <w:pStyle w:val="1CStyle13"/>
              <w:jc w:val="left"/>
            </w:pPr>
            <w:r>
              <w:t>241033, г. Брянск, ул. Щукина д. 54</w:t>
            </w:r>
          </w:p>
        </w:tc>
      </w:tr>
      <w:tr w:rsidR="002A4F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5" w:type="dxa"/>
            <w:gridSpan w:val="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A4F88" w:rsidRDefault="00512BB9">
            <w:pPr>
              <w:pStyle w:val="1CStyle16"/>
            </w:pPr>
            <w:r>
              <w:t>Технические характеристики предмета закупки</w:t>
            </w:r>
          </w:p>
        </w:tc>
        <w:tc>
          <w:tcPr>
            <w:tcW w:w="13005" w:type="dxa"/>
            <w:gridSpan w:val="4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4F88" w:rsidRDefault="00512BB9">
            <w:pPr>
              <w:pStyle w:val="1CStyle17"/>
              <w:jc w:val="left"/>
            </w:pPr>
            <w:r>
              <w:t xml:space="preserve">AUTO Арсенал AA-C1412P132 для специализированного ремонта легковых и грузовых </w:t>
            </w:r>
            <w:r>
              <w:t>автомобилей отечественного производства. Все инструменты набора изготовлены из высококачественной стали, подвержены закалке. Набор упакован в пластиковый кейс.</w:t>
            </w:r>
          </w:p>
        </w:tc>
      </w:tr>
      <w:tr w:rsidR="002A4F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4F88" w:rsidRDefault="00512BB9">
            <w:pPr>
              <w:pStyle w:val="1CStyle12"/>
            </w:pPr>
            <w:r>
              <w:t>3</w:t>
            </w:r>
          </w:p>
        </w:tc>
        <w:tc>
          <w:tcPr>
            <w:tcW w:w="520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4F88" w:rsidRDefault="00512BB9">
            <w:pPr>
              <w:pStyle w:val="1CStyle13"/>
              <w:jc w:val="left"/>
            </w:pPr>
            <w:r>
              <w:t>Клупп ручной R3/8-1/2-3/4-1-1,1/4-1,1/2-2дюйма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4F88" w:rsidRDefault="00512BB9">
            <w:pPr>
              <w:pStyle w:val="1CStyle9"/>
            </w:pPr>
            <w:r>
              <w:t>Штука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4F88" w:rsidRDefault="00512BB9">
            <w:pPr>
              <w:pStyle w:val="1CStyle14"/>
            </w:pPr>
            <w:r>
              <w:t>1,000</w:t>
            </w:r>
          </w:p>
        </w:tc>
        <w:tc>
          <w:tcPr>
            <w:tcW w:w="8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4F88" w:rsidRDefault="00512BB9">
            <w:pPr>
              <w:pStyle w:val="1CStyle15"/>
            </w:pPr>
            <w:r>
              <w:t>Нет</w:t>
            </w:r>
          </w:p>
        </w:tc>
        <w:tc>
          <w:tcPr>
            <w:tcW w:w="289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4F88" w:rsidRDefault="00512BB9">
            <w:pPr>
              <w:pStyle w:val="1CStyle13"/>
              <w:jc w:val="left"/>
            </w:pPr>
            <w:r>
              <w:t xml:space="preserve">АО "Газпром газораспределение </w:t>
            </w:r>
            <w:r>
              <w:t>Брянск"</w:t>
            </w:r>
          </w:p>
        </w:tc>
        <w:tc>
          <w:tcPr>
            <w:tcW w:w="260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4F88" w:rsidRDefault="00512BB9">
            <w:pPr>
              <w:pStyle w:val="1CStyle13"/>
              <w:jc w:val="left"/>
            </w:pPr>
            <w:r>
              <w:t>241033, г. Брянск, ул. Щукина д. 54</w:t>
            </w:r>
          </w:p>
        </w:tc>
      </w:tr>
      <w:tr w:rsidR="002A4F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5" w:type="dxa"/>
            <w:gridSpan w:val="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A4F88" w:rsidRDefault="00512BB9">
            <w:pPr>
              <w:pStyle w:val="1CStyle16"/>
            </w:pPr>
            <w:r>
              <w:t>Технические характеристики предмета закупки</w:t>
            </w:r>
          </w:p>
        </w:tc>
        <w:tc>
          <w:tcPr>
            <w:tcW w:w="13005" w:type="dxa"/>
            <w:gridSpan w:val="4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4F88" w:rsidRDefault="00512BB9">
            <w:pPr>
              <w:pStyle w:val="1CStyle17"/>
              <w:jc w:val="left"/>
            </w:pPr>
            <w:r>
              <w:t xml:space="preserve">REMS Ева R 3/8-1/2-3/4-1-11/4" Ручной резьбонарезной клупп для трубной резьбы 1/8-2", 16-50 мм, болтовой резьбы 6-30 мм, 1/4"-1". Храповый рычаг. Быстросменные </w:t>
            </w:r>
            <w:r>
              <w:t>головки. В прочном стальном чемодане.</w:t>
            </w:r>
          </w:p>
        </w:tc>
      </w:tr>
      <w:tr w:rsidR="002A4F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4F88" w:rsidRDefault="00512BB9">
            <w:pPr>
              <w:pStyle w:val="1CStyle12"/>
            </w:pPr>
            <w:r>
              <w:t>4</w:t>
            </w:r>
          </w:p>
        </w:tc>
        <w:tc>
          <w:tcPr>
            <w:tcW w:w="520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4F88" w:rsidRDefault="00512BB9">
            <w:pPr>
              <w:pStyle w:val="1CStyle13"/>
              <w:jc w:val="left"/>
            </w:pPr>
            <w:r>
              <w:t>Набор инструментов King Tony 153предмета 7553 MR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4F88" w:rsidRDefault="00512BB9">
            <w:pPr>
              <w:pStyle w:val="1CStyle9"/>
            </w:pPr>
            <w:r>
              <w:t>Набор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4F88" w:rsidRDefault="00512BB9">
            <w:pPr>
              <w:pStyle w:val="1CStyle14"/>
            </w:pPr>
            <w:r>
              <w:t>1,000</w:t>
            </w:r>
          </w:p>
        </w:tc>
        <w:tc>
          <w:tcPr>
            <w:tcW w:w="8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4F88" w:rsidRDefault="00512BB9">
            <w:pPr>
              <w:pStyle w:val="1CStyle15"/>
            </w:pPr>
            <w:r>
              <w:t>Нет</w:t>
            </w:r>
          </w:p>
        </w:tc>
        <w:tc>
          <w:tcPr>
            <w:tcW w:w="289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4F88" w:rsidRDefault="00512BB9">
            <w:pPr>
              <w:pStyle w:val="1CStyle13"/>
              <w:jc w:val="left"/>
            </w:pPr>
            <w:r>
              <w:t>АО "Газпром газораспределение Брянск"</w:t>
            </w:r>
          </w:p>
        </w:tc>
        <w:tc>
          <w:tcPr>
            <w:tcW w:w="260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4F88" w:rsidRDefault="00512BB9">
            <w:pPr>
              <w:pStyle w:val="1CStyle13"/>
              <w:jc w:val="left"/>
            </w:pPr>
            <w:r>
              <w:t>241033, г. Брянск, ул. Щукина д. 54</w:t>
            </w:r>
          </w:p>
        </w:tc>
      </w:tr>
      <w:tr w:rsidR="002A4F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5" w:type="dxa"/>
            <w:gridSpan w:val="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A4F88" w:rsidRDefault="00512BB9">
            <w:pPr>
              <w:pStyle w:val="1CStyle16"/>
            </w:pPr>
            <w:r>
              <w:t>Технические характеристики предмета закупки</w:t>
            </w:r>
          </w:p>
        </w:tc>
        <w:tc>
          <w:tcPr>
            <w:tcW w:w="13005" w:type="dxa"/>
            <w:gridSpan w:val="4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4F88" w:rsidRDefault="00512BB9">
            <w:pPr>
              <w:pStyle w:val="1CStyle17"/>
              <w:jc w:val="left"/>
            </w:pPr>
            <w:r>
              <w:t xml:space="preserve">King Tony  7553 MR, для УГНБ </w:t>
            </w:r>
            <w:r>
              <w:t>XCMG XZ 200, Количество в наборе – 153 шт.</w:t>
            </w:r>
            <w:r>
              <w:br/>
              <w:t>Минимальный размер головки – 10 мм; Максимальный размер головки - 32 мм; Вес - 13.85 кг; Габариты - 520х460х105 мм; Головки и принадлежности 1/2”: Головка торцевая стандартная шестигранная: 10, 11, 12, 13, 14, 15,</w:t>
            </w:r>
            <w:r>
              <w:t xml:space="preserve"> 16, 17, 18, 19, 20, 21, 22, 23, 24, 25, 26, 27, 28, 29, 30, 32 мм; Головка торцевая глубокая шестигранная: 13, 14, 17, 19, 22 мм; Головка торцевая TORX Е-стандарт: E10, E12, E14, E16, E18, E20; Головка свечная шестигранная, резиновый фиксатор, 16 мм, 21 м</w:t>
            </w:r>
            <w:r>
              <w:t xml:space="preserve">м; Трещотка флажковая с кнопкой - 32 зубца, 250 мм; Вороток с шарниром - 450 мм; Удлинитель - 125 мм, 250 мм; Удлинитель 15 градусов, с шаровым окончанием - 50 мм; Кардан - 1 шт; Держатель вставок (бит) 10 мм - 1 шт. Головки и принадлежности 1/4”: Головка </w:t>
            </w:r>
            <w:r>
              <w:t>торцевая стандартная шестигранная: 4, 4.5, 5, 5.5, 6, 7, 8, 9, 10, 11, 12, 13 мм; Головка торцевая глубокая шестигранная: 6, 7, 8, 9, 10, 11, 12, 13 мм; Головка торцевая TORX Е-стандарт: E4, E5, E6, E7, E8; Трещотка флажковая с кнопкой, фиксатор - 24 зубца</w:t>
            </w:r>
            <w:r>
              <w:t>, 140 мм; Вороток с шарниром - 125 мм; Отвертка вороток, двухкомпонентная ручка - 150 мм; Удлинитель - 50 мм, 150 мм; Кардан -1 шт; Держатель вставок (бит) 1/4" - 1 шт; Ключ комбинированный: 8, 10, 11, 12, 13, 14, 15, 16, 17, 18, 19, 21, 22, 24, 27 мм; Клю</w:t>
            </w:r>
            <w:r>
              <w:t>ч разрезной: 8x10, 11x13, 12x14 мм; Отвертка крестовая Phillips: №2 х 38 мм; Отвертка шлицевая Slotted: 6,5 х 38 мм; Отвертка крестовая Phillips, силовая: №1 х 75 мм, №2 х 100 мм; Отвертка шлицевая Slotted, силовая: 5,5 х 100 мм, 6,5 х 150 мм; Биты с посад</w:t>
            </w:r>
            <w:r>
              <w:t>кой 10 мм, длина 80 мм: HEX, шестигранники H5, H6, H7, H8, H10, H12; SPLINE, 12-лучевая звезда M6, M8, M10, M12; TORX, 6-лучевая звезда T25, T30, T40, T45, T50, T55, T60; Биты с посадкой 10 мм, длина 36 мм: HEX, шестигранники H5, H6, H7, H8, H10, H12; SPLI</w:t>
            </w:r>
            <w:r>
              <w:t>NE, 12-лучевая звезда M6, M8, M10, M12; TORX, 6-лучевая звезда T30, T40, T45, T50, T55, T60; Биты с посадкой 1/4” (6,35 мм), длина 25 мм: Phillips PH0, PH1, PH2; Pozidriv PZ0, PZ1, PZ2; Slotted, шлицевые 4, 5, 6.5 мм; HEX, шестигранники H3, H4, H5, H6; TOR</w:t>
            </w:r>
            <w:r>
              <w:t>X, 6-лучевая звезда T10, T15, T20, T25, T27, T30, T40; Плоскогубцы комбинированные, 160 мм; Захват переставной, 250 мм; Бокорезы мини, 125 мм; Кейс.</w:t>
            </w:r>
          </w:p>
        </w:tc>
      </w:tr>
      <w:tr w:rsidR="002A4F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4F88" w:rsidRDefault="00512BB9">
            <w:pPr>
              <w:pStyle w:val="1CStyle12"/>
            </w:pPr>
            <w:r>
              <w:t>5</w:t>
            </w:r>
          </w:p>
        </w:tc>
        <w:tc>
          <w:tcPr>
            <w:tcW w:w="520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4F88" w:rsidRDefault="00512BB9">
            <w:pPr>
              <w:pStyle w:val="1CStyle13"/>
              <w:jc w:val="left"/>
            </w:pPr>
            <w:r>
              <w:t>Набор торцевых головок с принадлежностями King Tony 9033CR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4F88" w:rsidRDefault="00512BB9">
            <w:pPr>
              <w:pStyle w:val="1CStyle9"/>
            </w:pPr>
            <w:r>
              <w:t>Набор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4F88" w:rsidRDefault="00512BB9">
            <w:pPr>
              <w:pStyle w:val="1CStyle14"/>
            </w:pPr>
            <w:r>
              <w:t>1,000</w:t>
            </w:r>
          </w:p>
        </w:tc>
        <w:tc>
          <w:tcPr>
            <w:tcW w:w="8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4F88" w:rsidRDefault="00512BB9">
            <w:pPr>
              <w:pStyle w:val="1CStyle15"/>
            </w:pPr>
            <w:r>
              <w:t>Нет</w:t>
            </w:r>
          </w:p>
        </w:tc>
        <w:tc>
          <w:tcPr>
            <w:tcW w:w="289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4F88" w:rsidRDefault="00512BB9">
            <w:pPr>
              <w:pStyle w:val="1CStyle13"/>
              <w:jc w:val="left"/>
            </w:pPr>
            <w:r>
              <w:t>АО "Газпром газораспределение</w:t>
            </w:r>
            <w:r>
              <w:t xml:space="preserve"> Брянск"</w:t>
            </w:r>
          </w:p>
        </w:tc>
        <w:tc>
          <w:tcPr>
            <w:tcW w:w="260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4F88" w:rsidRDefault="00512BB9">
            <w:pPr>
              <w:pStyle w:val="1CStyle13"/>
              <w:jc w:val="left"/>
            </w:pPr>
            <w:r>
              <w:t>241033, г. Брянск, ул. Щукина д. 54</w:t>
            </w:r>
          </w:p>
        </w:tc>
      </w:tr>
      <w:tr w:rsidR="002A4F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5" w:type="dxa"/>
            <w:gridSpan w:val="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A4F88" w:rsidRDefault="00512BB9">
            <w:pPr>
              <w:pStyle w:val="1CStyle16"/>
            </w:pPr>
            <w:r>
              <w:t>Технические характеристики предмета закупки</w:t>
            </w:r>
          </w:p>
        </w:tc>
        <w:tc>
          <w:tcPr>
            <w:tcW w:w="13005" w:type="dxa"/>
            <w:gridSpan w:val="4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4F88" w:rsidRDefault="00512BB9">
            <w:pPr>
              <w:pStyle w:val="1CStyle17"/>
              <w:jc w:val="left"/>
            </w:pPr>
            <w:r>
              <w:t>4-32 мм  5/32, 135 предметов King Tony, для УГНБ XCMG XZ 200</w:t>
            </w:r>
            <w:r>
              <w:br/>
              <w:t xml:space="preserve">Головки торцевые 6гр.: 4, 4.5, 5, 5.5, 6, 7, 8, 9, 10, 11, 12, 13 мм; Головки торцевые 6гр.: 5/32, 3/16, </w:t>
            </w:r>
            <w:r>
              <w:t>7/32, 1/4, 9/32, 5/16, 11/32, 3/8, 7/16, 1/2"; Головки торцевые глубокие 6гр.: 4, 4.5, 5, 5.5, 6, 7, 8, 9, 10, 11, 12, 13 мм.; Головки торцевые глубокие 6гр.: 5/32, 3/16, 7/32, 1/4, 9/32, 5/16, 11/32, 3/8, 7/16, 1/2"; Головки для болтов с внутренним профил</w:t>
            </w:r>
            <w:r>
              <w:t>ем: PH1, PH2, PH3, PH4, H3, H4, H5, H6, H8, H10, H1/8, H3/16, H7/32, H1/4, H5/16, H3/8; Вороток с шарниром 125 мм; Вороток с бегунком 115 мм; Отвертка-вороток 150 мм; Кардан; Удлинители: 50, 100 мм; Головки торцевые 12гр.: 8, 9, 10, 11, 12, 13, 14, 15, 16,</w:t>
            </w:r>
            <w:r>
              <w:t xml:space="preserve"> 17, 18, 19, 20, 21, 22 мм; Трещотка 32 зубца 200 мм; Наcадка-диск на трещотку для предотвращения прокручивания во время работы; Удлинители: 75, 150 мм; Переходник 3/8" &gt; 1/4;Головки торцевые 12гр.: 8, 9, 10, 11, 12, 13, 14, 15, 16, 17, 18, 19, 20, 21, 22,</w:t>
            </w:r>
            <w:r>
              <w:t xml:space="preserve"> 23, 24, 25, 26, 27, 28, 30, 32 мм.; Головки торцевые 12гр.: 3/8, 7/16, 1/2, 9/16, 5/8, 11/16, 3/4, 13/16, 7/8, 15/16, 1, 1-1/8, 1-3/16, 1-1/4"; Головки свечные: 6гр. 16 мм., 12гр. 21 мм; Трещотка 32 зубца 250 мм; Наcадка-диск на трещотку для предотвращени</w:t>
            </w:r>
            <w:r>
              <w:t>я прокручивания во время работы; Вороток с шарниром 250 мм; Кардан; Удлинители: 125, 250 мм..</w:t>
            </w:r>
          </w:p>
        </w:tc>
      </w:tr>
      <w:tr w:rsidR="00512B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18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</w:pPr>
          </w:p>
        </w:tc>
      </w:tr>
      <w:tr w:rsidR="002A4F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F88" w:rsidRDefault="00512BB9">
            <w:pPr>
              <w:pStyle w:val="1CStyle19"/>
            </w:pPr>
            <w:r>
              <w:t>2.</w:t>
            </w:r>
          </w:p>
        </w:tc>
        <w:tc>
          <w:tcPr>
            <w:tcW w:w="13872" w:type="dxa"/>
            <w:gridSpan w:val="4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F88" w:rsidRDefault="00512BB9">
            <w:pPr>
              <w:pStyle w:val="1CStyle20"/>
              <w:jc w:val="left"/>
            </w:pPr>
            <w:r>
              <w:t>Условия поставки товаров</w:t>
            </w:r>
          </w:p>
        </w:tc>
      </w:tr>
      <w:tr w:rsidR="002A4F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35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F88" w:rsidRDefault="00512BB9">
            <w:pPr>
              <w:pStyle w:val="1CStyle21"/>
            </w:pPr>
            <w:r>
              <w:t>Грузополучатель</w:t>
            </w:r>
          </w:p>
        </w:tc>
        <w:tc>
          <w:tcPr>
            <w:tcW w:w="10115" w:type="dxa"/>
            <w:gridSpan w:val="3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4F88" w:rsidRDefault="00512BB9">
            <w:pPr>
              <w:pStyle w:val="1CStyle5"/>
              <w:jc w:val="left"/>
            </w:pPr>
            <w:r>
              <w:t>АО "Газпром газораспределение Брянск"</w:t>
            </w:r>
          </w:p>
        </w:tc>
      </w:tr>
      <w:tr w:rsidR="002A4F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35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F88" w:rsidRDefault="00512BB9">
            <w:pPr>
              <w:pStyle w:val="1CStyle21"/>
            </w:pPr>
            <w:r>
              <w:t>Место (адрес) поставки товаров</w:t>
            </w:r>
          </w:p>
        </w:tc>
        <w:tc>
          <w:tcPr>
            <w:tcW w:w="10115" w:type="dxa"/>
            <w:gridSpan w:val="3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4F88" w:rsidRDefault="00512BB9">
            <w:pPr>
              <w:pStyle w:val="1CStyle22"/>
              <w:jc w:val="left"/>
            </w:pPr>
            <w:r>
              <w:t>241033, г. Брянск, ул. Щукина д. 54</w:t>
            </w:r>
          </w:p>
        </w:tc>
      </w:tr>
      <w:tr w:rsidR="002A4F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35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F88" w:rsidRDefault="00512BB9">
            <w:pPr>
              <w:pStyle w:val="1CStyle21"/>
            </w:pPr>
            <w:r>
              <w:t>Обязательное требование к сроку поставки товаров</w:t>
            </w:r>
          </w:p>
        </w:tc>
        <w:tc>
          <w:tcPr>
            <w:tcW w:w="10115" w:type="dxa"/>
            <w:gridSpan w:val="3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4F88" w:rsidRDefault="00512BB9">
            <w:pPr>
              <w:pStyle w:val="1CStyle22"/>
              <w:jc w:val="left"/>
            </w:pPr>
            <w:r>
              <w:t xml:space="preserve">Строго в соответствии с </w:t>
            </w:r>
            <w:r>
              <w:t>графиком поставки товара:</w:t>
            </w:r>
          </w:p>
        </w:tc>
      </w:tr>
      <w:tr w:rsidR="00512B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18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18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</w:pPr>
          </w:p>
        </w:tc>
      </w:tr>
      <w:tr w:rsidR="002A4F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F88" w:rsidRDefault="00512BB9">
            <w:pPr>
              <w:pStyle w:val="1CStyle19"/>
            </w:pPr>
            <w:r>
              <w:t>2.1</w:t>
            </w:r>
          </w:p>
        </w:tc>
        <w:tc>
          <w:tcPr>
            <w:tcW w:w="13872" w:type="dxa"/>
            <w:gridSpan w:val="4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F88" w:rsidRDefault="00512BB9">
            <w:pPr>
              <w:pStyle w:val="1CStyle23"/>
              <w:jc w:val="left"/>
            </w:pPr>
            <w:r>
              <w:t>График поставки</w:t>
            </w:r>
          </w:p>
        </w:tc>
      </w:tr>
      <w:tr w:rsidR="002A4F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4F88" w:rsidRDefault="00512BB9">
            <w:pPr>
              <w:pStyle w:val="1CStyle6"/>
            </w:pPr>
            <w:r>
              <w:t>№</w:t>
            </w:r>
            <w:r>
              <w:br/>
              <w:t>п/п</w:t>
            </w:r>
          </w:p>
        </w:tc>
        <w:tc>
          <w:tcPr>
            <w:tcW w:w="4624" w:type="dxa"/>
            <w:gridSpan w:val="16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A4F88" w:rsidRDefault="00512BB9">
            <w:pPr>
              <w:pStyle w:val="1CStyle7"/>
            </w:pPr>
            <w:r>
              <w:t>Наименование</w:t>
            </w:r>
          </w:p>
        </w:tc>
        <w:tc>
          <w:tcPr>
            <w:tcW w:w="3179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4F88" w:rsidRDefault="00512BB9">
            <w:pPr>
              <w:pStyle w:val="1CStyle12"/>
            </w:pPr>
            <w:r>
              <w:t>Срок поставки товара на склад грузополучателя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4F88" w:rsidRDefault="00512BB9">
            <w:pPr>
              <w:pStyle w:val="1CStyle9"/>
            </w:pPr>
            <w:r>
              <w:t>Колич</w:t>
            </w:r>
            <w:r>
              <w:br/>
              <w:t>ество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4F88" w:rsidRDefault="00512BB9">
            <w:pPr>
              <w:pStyle w:val="1CStyle8"/>
            </w:pPr>
            <w:r>
              <w:t>Ед.</w:t>
            </w:r>
            <w:r>
              <w:br/>
              <w:t>изм.</w:t>
            </w:r>
          </w:p>
        </w:tc>
        <w:tc>
          <w:tcPr>
            <w:tcW w:w="3757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4F88" w:rsidRDefault="00512BB9">
            <w:pPr>
              <w:pStyle w:val="1CStyle11"/>
            </w:pPr>
            <w:r>
              <w:t>Место (адрес) поставки товара</w:t>
            </w:r>
          </w:p>
        </w:tc>
      </w:tr>
      <w:tr w:rsidR="002A4F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4F88" w:rsidRDefault="00512BB9">
            <w:pPr>
              <w:pStyle w:val="1CStyle24"/>
            </w:pPr>
            <w:r>
              <w:t>1</w:t>
            </w:r>
          </w:p>
        </w:tc>
        <w:tc>
          <w:tcPr>
            <w:tcW w:w="4624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4F88" w:rsidRDefault="00512BB9">
            <w:pPr>
              <w:pStyle w:val="1CStyle25"/>
              <w:jc w:val="left"/>
            </w:pPr>
            <w:r>
              <w:t>Бензопила</w:t>
            </w:r>
          </w:p>
        </w:tc>
        <w:tc>
          <w:tcPr>
            <w:tcW w:w="3179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4F88" w:rsidRDefault="00512BB9">
            <w:pPr>
              <w:pStyle w:val="1CStyle26"/>
            </w:pPr>
            <w:r>
              <w:t>от  30 до 35 календарных дней со дня заключения договора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4F88" w:rsidRDefault="00512BB9">
            <w:pPr>
              <w:pStyle w:val="1CStyle27"/>
            </w:pPr>
            <w:r>
              <w:t>13,000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4F88" w:rsidRDefault="00512BB9">
            <w:pPr>
              <w:pStyle w:val="1CStyle28"/>
            </w:pPr>
            <w:r>
              <w:t>Штука</w:t>
            </w:r>
          </w:p>
        </w:tc>
        <w:tc>
          <w:tcPr>
            <w:tcW w:w="3757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4F88" w:rsidRDefault="00512BB9">
            <w:pPr>
              <w:pStyle w:val="1CStyle25"/>
              <w:jc w:val="left"/>
            </w:pPr>
            <w:r>
              <w:t xml:space="preserve">241033, </w:t>
            </w:r>
            <w:r>
              <w:t>г. Брянск, ул. Щукина д. 54</w:t>
            </w:r>
          </w:p>
        </w:tc>
      </w:tr>
      <w:tr w:rsidR="002A4F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4F88" w:rsidRDefault="00512BB9">
            <w:pPr>
              <w:pStyle w:val="1CStyle24"/>
            </w:pPr>
            <w:r>
              <w:t>2</w:t>
            </w:r>
          </w:p>
        </w:tc>
        <w:tc>
          <w:tcPr>
            <w:tcW w:w="4624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4F88" w:rsidRDefault="00512BB9">
            <w:pPr>
              <w:pStyle w:val="1CStyle25"/>
              <w:jc w:val="left"/>
            </w:pPr>
            <w:r>
              <w:t>Набор инструмента 132 предмета</w:t>
            </w:r>
          </w:p>
        </w:tc>
        <w:tc>
          <w:tcPr>
            <w:tcW w:w="3179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4F88" w:rsidRDefault="00512BB9">
            <w:pPr>
              <w:pStyle w:val="1CStyle26"/>
            </w:pPr>
            <w:r>
              <w:t>от  20 до 30 календарных дней со дня заключения договора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4F88" w:rsidRDefault="00512BB9">
            <w:pPr>
              <w:pStyle w:val="1CStyle27"/>
            </w:pPr>
            <w:r>
              <w:t>12,000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4F88" w:rsidRDefault="00512BB9">
            <w:pPr>
              <w:pStyle w:val="1CStyle28"/>
            </w:pPr>
            <w:r>
              <w:t>Набор</w:t>
            </w:r>
          </w:p>
        </w:tc>
        <w:tc>
          <w:tcPr>
            <w:tcW w:w="3757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4F88" w:rsidRDefault="00512BB9">
            <w:pPr>
              <w:pStyle w:val="1CStyle25"/>
              <w:jc w:val="left"/>
            </w:pPr>
            <w:r>
              <w:t>241033, г. Брянск, ул. Щукина д. 54</w:t>
            </w:r>
          </w:p>
        </w:tc>
      </w:tr>
      <w:tr w:rsidR="002A4F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4F88" w:rsidRDefault="00512BB9">
            <w:pPr>
              <w:pStyle w:val="1CStyle24"/>
            </w:pPr>
            <w:r>
              <w:t>3</w:t>
            </w:r>
          </w:p>
        </w:tc>
        <w:tc>
          <w:tcPr>
            <w:tcW w:w="4624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4F88" w:rsidRDefault="00512BB9">
            <w:pPr>
              <w:pStyle w:val="1CStyle25"/>
              <w:jc w:val="left"/>
            </w:pPr>
            <w:r>
              <w:t>Клупп ручной R3/8-1/2-3/4-1-1,1/4-1,1/2-2дюйма</w:t>
            </w:r>
          </w:p>
        </w:tc>
        <w:tc>
          <w:tcPr>
            <w:tcW w:w="3179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4F88" w:rsidRDefault="00512BB9">
            <w:pPr>
              <w:pStyle w:val="1CStyle26"/>
            </w:pPr>
            <w:r>
              <w:t xml:space="preserve">от  20 до 30 календарных дней со дня </w:t>
            </w:r>
            <w:r>
              <w:t>заключения договора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4F88" w:rsidRDefault="00512BB9">
            <w:pPr>
              <w:pStyle w:val="1CStyle27"/>
            </w:pPr>
            <w:r>
              <w:t>1,000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4F88" w:rsidRDefault="00512BB9">
            <w:pPr>
              <w:pStyle w:val="1CStyle28"/>
            </w:pPr>
            <w:r>
              <w:t>Штука</w:t>
            </w:r>
          </w:p>
        </w:tc>
        <w:tc>
          <w:tcPr>
            <w:tcW w:w="3757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4F88" w:rsidRDefault="00512BB9">
            <w:pPr>
              <w:pStyle w:val="1CStyle25"/>
              <w:jc w:val="left"/>
            </w:pPr>
            <w:r>
              <w:t>241033, г. Брянск, ул. Щукина д. 54</w:t>
            </w:r>
          </w:p>
        </w:tc>
      </w:tr>
      <w:tr w:rsidR="002A4F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4F88" w:rsidRDefault="00512BB9">
            <w:pPr>
              <w:pStyle w:val="1CStyle24"/>
            </w:pPr>
            <w:r>
              <w:t>4</w:t>
            </w:r>
          </w:p>
        </w:tc>
        <w:tc>
          <w:tcPr>
            <w:tcW w:w="4624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4F88" w:rsidRDefault="00512BB9">
            <w:pPr>
              <w:pStyle w:val="1CStyle25"/>
              <w:jc w:val="left"/>
            </w:pPr>
            <w:r>
              <w:t>Набор инструментов King Tony 153предмета 7553 MR</w:t>
            </w:r>
          </w:p>
        </w:tc>
        <w:tc>
          <w:tcPr>
            <w:tcW w:w="3179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4F88" w:rsidRDefault="00512BB9">
            <w:pPr>
              <w:pStyle w:val="1CStyle26"/>
            </w:pPr>
            <w:r>
              <w:t>от  20 до 30 календарных дней со дня заключения договора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4F88" w:rsidRDefault="00512BB9">
            <w:pPr>
              <w:pStyle w:val="1CStyle27"/>
            </w:pPr>
            <w:r>
              <w:t>1,000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4F88" w:rsidRDefault="00512BB9">
            <w:pPr>
              <w:pStyle w:val="1CStyle28"/>
            </w:pPr>
            <w:r>
              <w:t>Набор</w:t>
            </w:r>
          </w:p>
        </w:tc>
        <w:tc>
          <w:tcPr>
            <w:tcW w:w="3757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4F88" w:rsidRDefault="00512BB9">
            <w:pPr>
              <w:pStyle w:val="1CStyle25"/>
              <w:jc w:val="left"/>
            </w:pPr>
            <w:r>
              <w:t>241033, г. Брянск, ул. Щукина д. 54</w:t>
            </w:r>
          </w:p>
        </w:tc>
      </w:tr>
      <w:tr w:rsidR="002A4F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4F88" w:rsidRDefault="00512BB9">
            <w:pPr>
              <w:pStyle w:val="1CStyle24"/>
            </w:pPr>
            <w:r>
              <w:t>5</w:t>
            </w:r>
          </w:p>
        </w:tc>
        <w:tc>
          <w:tcPr>
            <w:tcW w:w="4624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4F88" w:rsidRDefault="00512BB9">
            <w:pPr>
              <w:pStyle w:val="1CStyle25"/>
              <w:jc w:val="left"/>
            </w:pPr>
            <w:r>
              <w:t xml:space="preserve">Набор торцевых головок с </w:t>
            </w:r>
            <w:r>
              <w:t>принадлежностями King Tony 9033CR</w:t>
            </w:r>
          </w:p>
        </w:tc>
        <w:tc>
          <w:tcPr>
            <w:tcW w:w="3179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4F88" w:rsidRDefault="00512BB9">
            <w:pPr>
              <w:pStyle w:val="1CStyle26"/>
            </w:pPr>
            <w:r>
              <w:t>от  20 до 30 календарных дней со дня заключения договора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4F88" w:rsidRDefault="00512BB9">
            <w:pPr>
              <w:pStyle w:val="1CStyle27"/>
            </w:pPr>
            <w:r>
              <w:t>1,000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4F88" w:rsidRDefault="00512BB9">
            <w:pPr>
              <w:pStyle w:val="1CStyle28"/>
            </w:pPr>
            <w:r>
              <w:t>Набор</w:t>
            </w:r>
          </w:p>
        </w:tc>
        <w:tc>
          <w:tcPr>
            <w:tcW w:w="3757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4F88" w:rsidRDefault="00512BB9">
            <w:pPr>
              <w:pStyle w:val="1CStyle25"/>
              <w:jc w:val="left"/>
            </w:pPr>
            <w:r>
              <w:t>241033, г. Брянск, ул. Щукина д. 54</w:t>
            </w:r>
          </w:p>
        </w:tc>
      </w:tr>
      <w:tr w:rsidR="00512B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18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18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F88" w:rsidRDefault="002A4F88">
            <w:pPr>
              <w:pStyle w:val="1CStyle0"/>
            </w:pPr>
          </w:p>
        </w:tc>
      </w:tr>
      <w:tr w:rsidR="002A4F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F88" w:rsidRDefault="00512BB9">
            <w:pPr>
              <w:pStyle w:val="1CStyle19"/>
            </w:pPr>
            <w:r>
              <w:t>3.</w:t>
            </w:r>
          </w:p>
        </w:tc>
        <w:tc>
          <w:tcPr>
            <w:tcW w:w="13872" w:type="dxa"/>
            <w:gridSpan w:val="4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F88" w:rsidRDefault="00512BB9">
            <w:pPr>
              <w:pStyle w:val="1CStyle23"/>
              <w:jc w:val="left"/>
            </w:pPr>
            <w:r>
              <w:t>Условия проведения закупочной процедуры.</w:t>
            </w:r>
          </w:p>
        </w:tc>
      </w:tr>
      <w:tr w:rsidR="002A4F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24" w:type="dxa"/>
            <w:gridSpan w:val="16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A4F88" w:rsidRDefault="00512BB9">
            <w:pPr>
              <w:pStyle w:val="1CStyle29"/>
              <w:jc w:val="left"/>
            </w:pPr>
            <w:r>
              <w:t>Начальная (максимальная)  цена предмета закупки для участников, не освобожденных от уплаты НДС (с НДС), рублей</w:t>
            </w:r>
          </w:p>
        </w:tc>
        <w:tc>
          <w:tcPr>
            <w:tcW w:w="260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4F88" w:rsidRDefault="00512BB9">
            <w:pPr>
              <w:pStyle w:val="1CStyle30"/>
            </w:pPr>
            <w:r>
              <w:t>476 716,00</w:t>
            </w:r>
          </w:p>
        </w:tc>
        <w:tc>
          <w:tcPr>
            <w:tcW w:w="2312" w:type="dxa"/>
            <w:gridSpan w:val="8"/>
            <w:vMerge w:val="restart"/>
            <w:tcBorders>
              <w:top w:val="single" w:sz="5" w:space="0" w:color="auto"/>
            </w:tcBorders>
            <w:shd w:val="clear" w:color="FFFFFF" w:fill="auto"/>
            <w:vAlign w:val="center"/>
          </w:tcPr>
          <w:p w:rsidR="002A4F88" w:rsidRDefault="00512BB9">
            <w:pPr>
              <w:pStyle w:val="1CStyle31"/>
            </w:pPr>
            <w:r>
              <w:t>Способ закупки</w:t>
            </w:r>
          </w:p>
        </w:tc>
        <w:tc>
          <w:tcPr>
            <w:tcW w:w="4913" w:type="dxa"/>
            <w:gridSpan w:val="17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A4F88" w:rsidRDefault="00512BB9">
            <w:pPr>
              <w:pStyle w:val="1CStyle32"/>
            </w:pPr>
            <w:r>
              <w:t>Открытый запрос предложений в электронной форме</w:t>
            </w:r>
          </w:p>
        </w:tc>
      </w:tr>
      <w:tr w:rsidR="002A4F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24" w:type="dxa"/>
            <w:gridSpan w:val="16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A4F88" w:rsidRDefault="00512BB9">
            <w:pPr>
              <w:pStyle w:val="1CStyle29"/>
              <w:jc w:val="left"/>
            </w:pPr>
            <w:r>
              <w:t>В том числе НДС, рублей</w:t>
            </w:r>
          </w:p>
        </w:tc>
        <w:tc>
          <w:tcPr>
            <w:tcW w:w="260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4F88" w:rsidRDefault="00512BB9">
            <w:pPr>
              <w:pStyle w:val="1CStyle30"/>
            </w:pPr>
            <w:r>
              <w:t>72 719,39</w:t>
            </w:r>
          </w:p>
        </w:tc>
        <w:tc>
          <w:tcPr>
            <w:tcW w:w="2312" w:type="dxa"/>
            <w:gridSpan w:val="8"/>
            <w:vMerge/>
            <w:tcBorders>
              <w:top w:val="single" w:sz="5" w:space="0" w:color="auto"/>
            </w:tcBorders>
            <w:shd w:val="clear" w:color="FFFFFF" w:fill="auto"/>
            <w:vAlign w:val="center"/>
          </w:tcPr>
          <w:p w:rsidR="002A4F88" w:rsidRDefault="00512BB9">
            <w:pPr>
              <w:pStyle w:val="1CStyle31"/>
            </w:pPr>
            <w:r>
              <w:t>Способ закупки</w:t>
            </w:r>
          </w:p>
        </w:tc>
        <w:tc>
          <w:tcPr>
            <w:tcW w:w="4913" w:type="dxa"/>
            <w:gridSpan w:val="17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A4F88" w:rsidRDefault="00512BB9">
            <w:pPr>
              <w:pStyle w:val="1CStyle32"/>
            </w:pPr>
            <w:r>
              <w:t>Открытый запрос предложений в электронной форме</w:t>
            </w:r>
          </w:p>
        </w:tc>
      </w:tr>
      <w:tr w:rsidR="002A4F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24" w:type="dxa"/>
            <w:gridSpan w:val="16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A4F88" w:rsidRDefault="00512BB9">
            <w:pPr>
              <w:pStyle w:val="1CStyle29"/>
              <w:jc w:val="left"/>
            </w:pPr>
            <w:r>
              <w:t xml:space="preserve">Начальная (максимальная)  цена предмета закупки для участников, использующих право на освобождение от уплаты НДС или не являющихся налогоплательщиками НДС </w:t>
            </w:r>
            <w:r>
              <w:t>(без  НДС), рублей</w:t>
            </w:r>
          </w:p>
        </w:tc>
        <w:tc>
          <w:tcPr>
            <w:tcW w:w="260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4F88" w:rsidRDefault="00512BB9">
            <w:pPr>
              <w:pStyle w:val="1CStyle33"/>
            </w:pPr>
            <w:r>
              <w:t>403 996,61</w:t>
            </w:r>
          </w:p>
        </w:tc>
        <w:tc>
          <w:tcPr>
            <w:tcW w:w="2312" w:type="dxa"/>
            <w:gridSpan w:val="8"/>
            <w:vMerge/>
            <w:tcBorders>
              <w:top w:val="single" w:sz="5" w:space="0" w:color="auto"/>
            </w:tcBorders>
            <w:shd w:val="clear" w:color="FFFFFF" w:fill="auto"/>
            <w:vAlign w:val="center"/>
          </w:tcPr>
          <w:p w:rsidR="002A4F88" w:rsidRDefault="00512BB9">
            <w:pPr>
              <w:pStyle w:val="1CStyle31"/>
            </w:pPr>
            <w:r>
              <w:t>Способ закупки</w:t>
            </w:r>
          </w:p>
        </w:tc>
        <w:tc>
          <w:tcPr>
            <w:tcW w:w="4913" w:type="dxa"/>
            <w:gridSpan w:val="17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A4F88" w:rsidRDefault="00512BB9">
            <w:pPr>
              <w:pStyle w:val="1CStyle32"/>
            </w:pPr>
            <w:r>
              <w:t>Открытый запрос предложений в электронной форме</w:t>
            </w:r>
          </w:p>
        </w:tc>
      </w:tr>
    </w:tbl>
    <w:p w:rsidR="00000000" w:rsidRDefault="00512BB9"/>
    <w:sectPr w:rsidR="00000000" w:rsidSect="00512BB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A4F88"/>
    <w:rsid w:val="002A4F88"/>
    <w:rsid w:val="0051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0">
    <w:name w:val="1CStyle0"/>
    <w:pPr>
      <w:jc w:val="center"/>
    </w:pPr>
    <w:rPr>
      <w:rFonts w:ascii="Times New Roman" w:hAnsi="Times New Roman"/>
    </w:rPr>
  </w:style>
  <w:style w:type="paragraph" w:customStyle="1" w:styleId="1CStyle18">
    <w:name w:val="1CStyle18"/>
    <w:pPr>
      <w:jc w:val="center"/>
    </w:pPr>
    <w:rPr>
      <w:rFonts w:ascii="Times New Roman" w:hAnsi="Times New Roman"/>
    </w:rPr>
  </w:style>
  <w:style w:type="paragraph" w:customStyle="1" w:styleId="1CStyle23">
    <w:name w:val="1CStyle23"/>
    <w:pPr>
      <w:jc w:val="center"/>
    </w:pPr>
    <w:rPr>
      <w:rFonts w:ascii="Times New Roman" w:hAnsi="Times New Roman"/>
      <w:b/>
    </w:rPr>
  </w:style>
  <w:style w:type="paragraph" w:customStyle="1" w:styleId="1CStyle1">
    <w:name w:val="1CStyle1"/>
    <w:pPr>
      <w:jc w:val="center"/>
    </w:pPr>
    <w:rPr>
      <w:rFonts w:ascii="Times New Roman" w:hAnsi="Times New Roman"/>
      <w:b/>
      <w:sz w:val="28"/>
    </w:rPr>
  </w:style>
  <w:style w:type="paragraph" w:customStyle="1" w:styleId="1CStyle19">
    <w:name w:val="1CStyle19"/>
    <w:pPr>
      <w:jc w:val="center"/>
    </w:pPr>
    <w:rPr>
      <w:rFonts w:ascii="Times New Roman" w:hAnsi="Times New Roman"/>
      <w:b/>
    </w:rPr>
  </w:style>
  <w:style w:type="paragraph" w:customStyle="1" w:styleId="1CStyle3">
    <w:name w:val="1CStyle3"/>
    <w:pPr>
      <w:jc w:val="center"/>
    </w:pPr>
    <w:rPr>
      <w:rFonts w:ascii="Times New Roman" w:hAnsi="Times New Roman"/>
      <w:b/>
    </w:rPr>
  </w:style>
  <w:style w:type="paragraph" w:customStyle="1" w:styleId="1CStyle5">
    <w:name w:val="1CStyle5"/>
    <w:pPr>
      <w:jc w:val="center"/>
    </w:pPr>
    <w:rPr>
      <w:rFonts w:ascii="Times New Roman" w:hAnsi="Times New Roman"/>
    </w:rPr>
  </w:style>
  <w:style w:type="paragraph" w:customStyle="1" w:styleId="1CStyle4">
    <w:name w:val="1CStyle4"/>
    <w:pPr>
      <w:jc w:val="center"/>
    </w:pPr>
    <w:rPr>
      <w:rFonts w:ascii="Times New Roman" w:hAnsi="Times New Roman"/>
      <w:b/>
    </w:rPr>
  </w:style>
  <w:style w:type="paragraph" w:customStyle="1" w:styleId="1CStyle31">
    <w:name w:val="1CStyle31"/>
    <w:pPr>
      <w:jc w:val="center"/>
    </w:pPr>
    <w:rPr>
      <w:rFonts w:ascii="Times New Roman" w:hAnsi="Times New Roman"/>
    </w:rPr>
  </w:style>
  <w:style w:type="paragraph" w:customStyle="1" w:styleId="1CStyle2">
    <w:name w:val="1CStyle2"/>
    <w:pPr>
      <w:jc w:val="center"/>
    </w:pPr>
    <w:rPr>
      <w:rFonts w:ascii="Times New Roman" w:hAnsi="Times New Roman"/>
      <w:b/>
    </w:rPr>
  </w:style>
  <w:style w:type="paragraph" w:customStyle="1" w:styleId="1CStyle6">
    <w:name w:val="1CStyle6"/>
    <w:pPr>
      <w:jc w:val="center"/>
    </w:pPr>
    <w:rPr>
      <w:rFonts w:ascii="Times New Roman" w:hAnsi="Times New Roman"/>
      <w:sz w:val="20"/>
    </w:rPr>
  </w:style>
  <w:style w:type="paragraph" w:customStyle="1" w:styleId="1CStyle8">
    <w:name w:val="1CStyle8"/>
    <w:pPr>
      <w:jc w:val="center"/>
    </w:pPr>
    <w:rPr>
      <w:rFonts w:ascii="Times New Roman" w:hAnsi="Times New Roman"/>
      <w:sz w:val="20"/>
    </w:rPr>
  </w:style>
  <w:style w:type="paragraph" w:customStyle="1" w:styleId="1CStyle21">
    <w:name w:val="1CStyle21"/>
    <w:pPr>
      <w:jc w:val="right"/>
    </w:pPr>
    <w:rPr>
      <w:rFonts w:ascii="Times New Roman" w:hAnsi="Times New Roman"/>
    </w:rPr>
  </w:style>
  <w:style w:type="paragraph" w:customStyle="1" w:styleId="1CStyle-1">
    <w:name w:val="1CStyle-1"/>
    <w:pPr>
      <w:jc w:val="center"/>
    </w:pPr>
    <w:rPr>
      <w:rFonts w:ascii="Times New Roman" w:hAnsi="Times New Roman"/>
    </w:rPr>
  </w:style>
  <w:style w:type="paragraph" w:customStyle="1" w:styleId="1CStyle29">
    <w:name w:val="1CStyle29"/>
    <w:pPr>
      <w:jc w:val="center"/>
    </w:pPr>
    <w:rPr>
      <w:rFonts w:ascii="Times New Roman" w:hAnsi="Times New Roman"/>
    </w:rPr>
  </w:style>
  <w:style w:type="paragraph" w:customStyle="1" w:styleId="1CStyle22">
    <w:name w:val="1CStyle22"/>
    <w:pPr>
      <w:jc w:val="center"/>
    </w:pPr>
    <w:rPr>
      <w:rFonts w:ascii="Times New Roman" w:hAnsi="Times New Roman"/>
    </w:rPr>
  </w:style>
  <w:style w:type="paragraph" w:customStyle="1" w:styleId="1CStyle13">
    <w:name w:val="1CStyle13"/>
    <w:pPr>
      <w:jc w:val="center"/>
    </w:pPr>
    <w:rPr>
      <w:rFonts w:ascii="Times New Roman" w:hAnsi="Times New Roman"/>
      <w:sz w:val="20"/>
    </w:rPr>
  </w:style>
  <w:style w:type="paragraph" w:customStyle="1" w:styleId="1CStyle25">
    <w:name w:val="1CStyle25"/>
    <w:pPr>
      <w:jc w:val="center"/>
    </w:pPr>
    <w:rPr>
      <w:rFonts w:ascii="Times New Roman" w:hAnsi="Times New Roman"/>
      <w:sz w:val="20"/>
    </w:rPr>
  </w:style>
  <w:style w:type="paragraph" w:customStyle="1" w:styleId="1CStyle32">
    <w:name w:val="1CStyle32"/>
    <w:pPr>
      <w:jc w:val="center"/>
    </w:pPr>
    <w:rPr>
      <w:rFonts w:ascii="Times New Roman" w:hAnsi="Times New Roman"/>
    </w:rPr>
  </w:style>
  <w:style w:type="paragraph" w:customStyle="1" w:styleId="1CStyle7">
    <w:name w:val="1CStyle7"/>
    <w:pPr>
      <w:jc w:val="center"/>
    </w:pPr>
    <w:rPr>
      <w:rFonts w:ascii="Times New Roman" w:hAnsi="Times New Roman"/>
      <w:sz w:val="20"/>
    </w:rPr>
  </w:style>
  <w:style w:type="paragraph" w:customStyle="1" w:styleId="1CStyle16">
    <w:name w:val="1CStyle16"/>
    <w:pPr>
      <w:jc w:val="center"/>
    </w:pPr>
    <w:rPr>
      <w:rFonts w:ascii="Times New Roman" w:hAnsi="Times New Roman"/>
      <w:sz w:val="20"/>
    </w:rPr>
  </w:style>
  <w:style w:type="paragraph" w:customStyle="1" w:styleId="1CStyle12">
    <w:name w:val="1CStyle12"/>
    <w:pPr>
      <w:jc w:val="center"/>
    </w:pPr>
    <w:rPr>
      <w:rFonts w:ascii="Times New Roman" w:hAnsi="Times New Roman"/>
      <w:sz w:val="20"/>
    </w:rPr>
  </w:style>
  <w:style w:type="paragraph" w:customStyle="1" w:styleId="1CStyle9">
    <w:name w:val="1CStyle9"/>
    <w:pPr>
      <w:jc w:val="center"/>
    </w:pPr>
    <w:rPr>
      <w:rFonts w:ascii="Times New Roman" w:hAnsi="Times New Roman"/>
      <w:sz w:val="20"/>
    </w:rPr>
  </w:style>
  <w:style w:type="paragraph" w:customStyle="1" w:styleId="1CStyle26">
    <w:name w:val="1CStyle26"/>
    <w:pPr>
      <w:jc w:val="center"/>
    </w:pPr>
    <w:rPr>
      <w:rFonts w:ascii="Times New Roman" w:hAnsi="Times New Roman"/>
    </w:rPr>
  </w:style>
  <w:style w:type="paragraph" w:customStyle="1" w:styleId="1CStyle24">
    <w:name w:val="1CStyle24"/>
    <w:pPr>
      <w:jc w:val="center"/>
    </w:pPr>
    <w:rPr>
      <w:rFonts w:ascii="Times New Roman" w:hAnsi="Times New Roman"/>
      <w:sz w:val="20"/>
    </w:rPr>
  </w:style>
  <w:style w:type="paragraph" w:customStyle="1" w:styleId="1CStyle28">
    <w:name w:val="1CStyle28"/>
    <w:pPr>
      <w:jc w:val="center"/>
    </w:pPr>
    <w:rPr>
      <w:rFonts w:ascii="Times New Roman" w:hAnsi="Times New Roman"/>
      <w:sz w:val="20"/>
    </w:rPr>
  </w:style>
  <w:style w:type="paragraph" w:customStyle="1" w:styleId="1CStyle20">
    <w:name w:val="1CStyle20"/>
    <w:pPr>
      <w:jc w:val="center"/>
    </w:pPr>
    <w:rPr>
      <w:rFonts w:ascii="Times New Roman" w:hAnsi="Times New Roman"/>
      <w:b/>
    </w:rPr>
  </w:style>
  <w:style w:type="paragraph" w:customStyle="1" w:styleId="1CStyle10">
    <w:name w:val="1CStyle10"/>
    <w:pPr>
      <w:jc w:val="center"/>
    </w:pPr>
    <w:rPr>
      <w:rFonts w:ascii="Times New Roman" w:hAnsi="Times New Roman"/>
      <w:sz w:val="20"/>
    </w:rPr>
  </w:style>
  <w:style w:type="paragraph" w:customStyle="1" w:styleId="1CStyle11">
    <w:name w:val="1CStyle11"/>
    <w:pPr>
      <w:jc w:val="center"/>
    </w:pPr>
    <w:rPr>
      <w:rFonts w:ascii="Times New Roman" w:hAnsi="Times New Roman"/>
      <w:sz w:val="20"/>
    </w:rPr>
  </w:style>
  <w:style w:type="paragraph" w:customStyle="1" w:styleId="1CStyle14">
    <w:name w:val="1CStyle14"/>
    <w:pPr>
      <w:jc w:val="right"/>
    </w:pPr>
    <w:rPr>
      <w:rFonts w:ascii="Times New Roman" w:hAnsi="Times New Roman"/>
      <w:sz w:val="20"/>
    </w:rPr>
  </w:style>
  <w:style w:type="paragraph" w:customStyle="1" w:styleId="1CStyle15">
    <w:name w:val="1CStyle15"/>
    <w:pPr>
      <w:jc w:val="center"/>
    </w:pPr>
    <w:rPr>
      <w:rFonts w:ascii="Times New Roman" w:hAnsi="Times New Roman"/>
      <w:sz w:val="20"/>
    </w:rPr>
  </w:style>
  <w:style w:type="paragraph" w:customStyle="1" w:styleId="1CStyle30">
    <w:name w:val="1CStyle30"/>
    <w:pPr>
      <w:jc w:val="center"/>
    </w:pPr>
    <w:rPr>
      <w:rFonts w:ascii="Times New Roman" w:hAnsi="Times New Roman"/>
    </w:rPr>
  </w:style>
  <w:style w:type="paragraph" w:customStyle="1" w:styleId="1CStyle33">
    <w:name w:val="1CStyle33"/>
    <w:pPr>
      <w:jc w:val="center"/>
    </w:pPr>
    <w:rPr>
      <w:rFonts w:ascii="Times New Roman" w:hAnsi="Times New Roman"/>
    </w:rPr>
  </w:style>
  <w:style w:type="paragraph" w:customStyle="1" w:styleId="1CStyle27">
    <w:name w:val="1CStyle27"/>
    <w:pPr>
      <w:jc w:val="right"/>
    </w:pPr>
    <w:rPr>
      <w:rFonts w:ascii="Times New Roman" w:hAnsi="Times New Roman"/>
      <w:sz w:val="20"/>
    </w:rPr>
  </w:style>
  <w:style w:type="paragraph" w:customStyle="1" w:styleId="1CStyle17">
    <w:name w:val="1CStyle17"/>
    <w:pPr>
      <w:ind w:left="20"/>
      <w:jc w:val="center"/>
    </w:pPr>
    <w:rPr>
      <w:rFonts w:ascii="Times New Roman" w:hAnsi="Times New Roman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1154</Words>
  <Characters>6584</Characters>
  <Application>Microsoft Office Word</Application>
  <DocSecurity>0</DocSecurity>
  <Lines>54</Lines>
  <Paragraphs>15</Paragraphs>
  <ScaleCrop>false</ScaleCrop>
  <Company/>
  <LinksUpToDate>false</LinksUpToDate>
  <CharactersWithSpaces>7723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Александр Игоревич Лютиков</cp:lastModifiedBy>
  <cp:revision>2</cp:revision>
  <dcterms:created xsi:type="dcterms:W3CDTF">2017-01-25T09:12:00Z</dcterms:created>
  <dcterms:modified xsi:type="dcterms:W3CDTF">2017-01-25T09:12:00Z</dcterms:modified>
</cp:coreProperties>
</file>